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77777777" w:rsidR="002B46A0" w:rsidRDefault="00CE0D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</w:t>
      </w:r>
    </w:p>
    <w:p w14:paraId="65A4C933" w14:textId="4C9A4F60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3C8F6B73" w14:textId="1D03F0D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E0D40">
        <w:rPr>
          <w:rFonts w:ascii="Arial" w:hAnsi="Arial" w:cs="Arial"/>
          <w:b/>
          <w:color w:val="auto"/>
          <w:sz w:val="24"/>
          <w:szCs w:val="24"/>
        </w:rPr>
        <w:t xml:space="preserve">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E0D40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027112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C550E1F" w:rsidR="00CA516B" w:rsidRPr="002B50C0" w:rsidRDefault="00CE0D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AFCADF" w:rsidR="00CA516B" w:rsidRPr="00141A92" w:rsidRDefault="00CE0D4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B2FB8C4" w:rsidR="00CA516B" w:rsidRPr="006822BC" w:rsidRDefault="00CE0D40" w:rsidP="0057559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EE224" w14:textId="77777777" w:rsidR="00CE0D40" w:rsidRPr="00AC7421" w:rsidRDefault="00CE0D40" w:rsidP="00CE0D40">
            <w:pPr>
              <w:spacing w:before="60" w:after="0" w:line="240" w:lineRule="auto"/>
              <w:ind w:firstLine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Partnerzy to 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 xml:space="preserve">szpitali z przychodniami, w tym 1 kliniczny, 12 wielospecjalistycznych i 3 specjalistyczne, o statusie prawnym 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Samodzielnych Publicznych Zakładów Opieki Zdrowotnej </w:t>
            </w:r>
            <w:r>
              <w:rPr>
                <w:rFonts w:ascii="Arial" w:hAnsi="Arial" w:cs="Arial"/>
                <w:sz w:val="20"/>
                <w:szCs w:val="20"/>
              </w:rPr>
              <w:t xml:space="preserve">podlegających </w:t>
            </w:r>
            <w:r w:rsidRPr="00AC7421">
              <w:rPr>
                <w:rFonts w:ascii="Arial" w:hAnsi="Arial" w:cs="Arial"/>
                <w:sz w:val="20"/>
                <w:szCs w:val="20"/>
              </w:rPr>
              <w:t>Minist</w:t>
            </w:r>
            <w:r>
              <w:rPr>
                <w:rFonts w:ascii="Arial" w:hAnsi="Arial" w:cs="Arial"/>
                <w:sz w:val="20"/>
                <w:szCs w:val="20"/>
              </w:rPr>
              <w:t>rowi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 Spra</w:t>
            </w:r>
            <w:r>
              <w:rPr>
                <w:rFonts w:ascii="Arial" w:hAnsi="Arial" w:cs="Arial"/>
                <w:sz w:val="20"/>
                <w:szCs w:val="20"/>
              </w:rPr>
              <w:t>w Wewnętrznych i Administracji:</w:t>
            </w:r>
          </w:p>
          <w:p w14:paraId="56868473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CSK MSWiA w Warszawie,</w:t>
            </w:r>
          </w:p>
          <w:p w14:paraId="019415E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9192ED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6279600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7B24870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91EF52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296CF5E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E9E13E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16F4F93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64CAA7E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63599C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1599114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41F9D08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BD823E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E6599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19AF00C" w14:textId="0908D02D" w:rsidR="00CA516B" w:rsidRPr="00141A92" w:rsidRDefault="00CE0D40" w:rsidP="00CE0D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CE0D40" w:rsidRPr="00AC7421" w:rsidRDefault="00CE0D40" w:rsidP="00CE0D40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53DA90F5" w:rsidR="00CA516B" w:rsidRPr="00857D85" w:rsidRDefault="00CE0D40" w:rsidP="00CE0D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e-Administracja i otwarty rząd,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Wysoka dostępność i jakość e-usług publicznych.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CBE199" w:rsidR="00CA516B" w:rsidRPr="00141A92" w:rsidRDefault="00CE0D40" w:rsidP="00857D8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857D8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7C84F2" w:rsidR="005212C8" w:rsidRPr="00141A92" w:rsidRDefault="00CE0D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8EE4BA" w14:textId="11BD8884" w:rsidR="00CE0D40" w:rsidRPr="00704D8A" w:rsidRDefault="00CE0D40" w:rsidP="00F2008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4D8A">
              <w:rPr>
                <w:rFonts w:ascii="Arial" w:hAnsi="Arial" w:cs="Arial"/>
                <w:sz w:val="20"/>
                <w:szCs w:val="20"/>
              </w:rPr>
              <w:t>04.11.2019 – 29.01.2023</w:t>
            </w:r>
          </w:p>
          <w:p w14:paraId="55CE9679" w14:textId="574847AF" w:rsidR="00CA516B" w:rsidRPr="00857D85" w:rsidRDefault="00741DB1" w:rsidP="00857D8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4D8A">
              <w:rPr>
                <w:rFonts w:ascii="Arial" w:hAnsi="Arial" w:cs="Arial"/>
                <w:sz w:val="20"/>
                <w:szCs w:val="20"/>
              </w:rPr>
              <w:t>(04.11.2019 – 31-10-2022)</w:t>
            </w:r>
          </w:p>
        </w:tc>
      </w:tr>
    </w:tbl>
    <w:p w14:paraId="30071234" w14:textId="279FA2C4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06A89517" w14:textId="64B277C6" w:rsidR="00CE0D40" w:rsidRPr="00F94B05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CE0D40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CE0D40">
        <w:rPr>
          <w:rFonts w:ascii="Arial" w:hAnsi="Arial" w:cs="Arial"/>
          <w:color w:val="auto"/>
          <w:sz w:val="20"/>
        </w:rPr>
        <w:t>umożliwiają realizację Projektu, zatem nie wymagają one zmian. W</w:t>
      </w:r>
      <w:r w:rsidR="00CE0D40"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 w:rsidR="00CE0D40">
        <w:rPr>
          <w:rFonts w:ascii="Arial" w:hAnsi="Arial" w:cs="Arial"/>
          <w:color w:val="auto"/>
          <w:sz w:val="20"/>
        </w:rPr>
        <w:t>:</w:t>
      </w:r>
    </w:p>
    <w:p w14:paraId="0C6C3813" w14:textId="77777777" w:rsidR="00CE0D40" w:rsidRPr="00F94B05" w:rsidRDefault="00CE0D40" w:rsidP="00CE0D40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1)</w:t>
      </w:r>
      <w:r w:rsidRPr="00F94B05">
        <w:rPr>
          <w:rFonts w:ascii="Arial" w:hAnsi="Arial" w:cs="Arial"/>
          <w:color w:val="auto"/>
          <w:sz w:val="20"/>
        </w:rPr>
        <w:tab/>
        <w:t>Ustawa z dnia 6 listopada 2008 roku o prawach pacjenta i Rzecznika Praw Pacjenta</w:t>
      </w:r>
      <w:r>
        <w:rPr>
          <w:rFonts w:ascii="Arial" w:hAnsi="Arial" w:cs="Arial"/>
          <w:color w:val="auto"/>
          <w:sz w:val="20"/>
        </w:rPr>
        <w:t>,</w:t>
      </w:r>
    </w:p>
    <w:p w14:paraId="2EAFE488" w14:textId="77777777" w:rsidR="00CE0D40" w:rsidRPr="00F94B05" w:rsidRDefault="00CE0D40" w:rsidP="00CE0D40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2)</w:t>
      </w:r>
      <w:r w:rsidRPr="00F94B05">
        <w:rPr>
          <w:rFonts w:ascii="Arial" w:hAnsi="Arial" w:cs="Arial"/>
          <w:color w:val="auto"/>
          <w:sz w:val="20"/>
        </w:rPr>
        <w:tab/>
        <w:t>Rozporządzenie Ministra Spraw Wewnętrznych i Administracji z dnia 25 lutego 2016 roku w sprawie rodzajów, zakresu wzorów oraz sposobu przetwarzania dokumentacji medycznej w podmiotach leczniczych utworzonych przez ministra w</w:t>
      </w:r>
      <w:r>
        <w:rPr>
          <w:rFonts w:ascii="Arial" w:hAnsi="Arial" w:cs="Arial"/>
          <w:color w:val="auto"/>
          <w:sz w:val="20"/>
        </w:rPr>
        <w:t>łaściwego do spraw wewnętrznych,</w:t>
      </w:r>
    </w:p>
    <w:p w14:paraId="2CDEEEA7" w14:textId="77777777" w:rsidR="00CE0D40" w:rsidRPr="00F94B05" w:rsidRDefault="00CE0D40" w:rsidP="00CE0D40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3)</w:t>
      </w:r>
      <w:r w:rsidRPr="00F94B05">
        <w:rPr>
          <w:rFonts w:ascii="Arial" w:hAnsi="Arial" w:cs="Arial"/>
          <w:color w:val="auto"/>
          <w:sz w:val="20"/>
        </w:rPr>
        <w:tab/>
        <w:t>Ustawa z dnia 27 sierpnia 2004 r. o świadczeniach opieki zdrowotnej finansowanych ze środków publicznych</w:t>
      </w:r>
      <w:r>
        <w:rPr>
          <w:rFonts w:ascii="Arial" w:hAnsi="Arial" w:cs="Arial"/>
          <w:color w:val="auto"/>
          <w:sz w:val="20"/>
        </w:rPr>
        <w:t>,</w:t>
      </w:r>
    </w:p>
    <w:p w14:paraId="7F764DD0" w14:textId="77777777" w:rsidR="00CE0D40" w:rsidRPr="00F94B05" w:rsidRDefault="00CE0D40" w:rsidP="00CE0D40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4)</w:t>
      </w:r>
      <w:r w:rsidRPr="00F94B05">
        <w:rPr>
          <w:rFonts w:ascii="Arial" w:hAnsi="Arial" w:cs="Arial"/>
          <w:color w:val="auto"/>
          <w:sz w:val="20"/>
        </w:rPr>
        <w:tab/>
        <w:t>Rozporządzenie Ministra Zdrowia z dnia 7 lipca 2017 r. w sprawie minimalnej funkcjonalności dla systemów teleinformatycznych umożliwiających realizację usług związanych z prowadzeniem przez świadczeniodawcę list oczekujących na udzielenie świadczenia opieki zdrowotnej</w:t>
      </w:r>
      <w:r>
        <w:rPr>
          <w:rFonts w:ascii="Arial" w:hAnsi="Arial" w:cs="Arial"/>
          <w:color w:val="auto"/>
          <w:sz w:val="20"/>
        </w:rPr>
        <w:t>,</w:t>
      </w:r>
    </w:p>
    <w:p w14:paraId="789419E6" w14:textId="77777777" w:rsidR="00CE0D40" w:rsidRPr="00F11AC9" w:rsidRDefault="00CE0D40" w:rsidP="00CE0D40">
      <w:pPr>
        <w:pStyle w:val="Nagwek3"/>
        <w:keepNext w:val="0"/>
        <w:keepLines w:val="0"/>
        <w:widowControl w:val="0"/>
        <w:spacing w:before="60" w:after="360" w:line="264" w:lineRule="auto"/>
        <w:ind w:left="284" w:hanging="284"/>
        <w:rPr>
          <w:rFonts w:ascii="Arial" w:eastAsiaTheme="minorHAnsi" w:hAnsi="Arial" w:cs="Arial"/>
          <w:color w:val="auto"/>
          <w:sz w:val="14"/>
          <w:szCs w:val="18"/>
        </w:rPr>
      </w:pPr>
      <w:r w:rsidRPr="00F94B05">
        <w:rPr>
          <w:rFonts w:ascii="Arial" w:hAnsi="Arial" w:cs="Arial"/>
          <w:color w:val="auto"/>
          <w:sz w:val="20"/>
        </w:rPr>
        <w:t>5)</w:t>
      </w:r>
      <w:r w:rsidRPr="00F94B05">
        <w:rPr>
          <w:rFonts w:ascii="Arial" w:hAnsi="Arial" w:cs="Arial"/>
          <w:color w:val="auto"/>
          <w:sz w:val="20"/>
        </w:rPr>
        <w:tab/>
        <w:t>Ustawa z dnia 28 kwietnia 2011 r. o systemie informacji w ochronie zdrowia</w:t>
      </w:r>
      <w:r>
        <w:rPr>
          <w:rFonts w:ascii="Arial" w:hAnsi="Arial" w:cs="Arial"/>
          <w:color w:val="auto"/>
          <w:sz w:val="20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141A92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141A92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704D8A" w:rsidRPr="00704D8A" w14:paraId="59735F91" w14:textId="77777777" w:rsidTr="00795AFA">
        <w:tc>
          <w:tcPr>
            <w:tcW w:w="2972" w:type="dxa"/>
          </w:tcPr>
          <w:p w14:paraId="19F61E1F" w14:textId="77777777" w:rsidR="00AC70C8" w:rsidRPr="00704D8A" w:rsidRDefault="00AC70C8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AD59AD" w14:textId="154F32B2" w:rsidR="00CE0D40" w:rsidRPr="00704D8A" w:rsidRDefault="004347E7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704D8A">
              <w:rPr>
                <w:rFonts w:ascii="Arial" w:hAnsi="Arial" w:cs="Arial"/>
                <w:sz w:val="18"/>
                <w:szCs w:val="20"/>
              </w:rPr>
              <w:t>20,51</w:t>
            </w:r>
            <w:r w:rsidR="00CE0D40" w:rsidRPr="00704D8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668F40F7" w:rsidR="00907F6D" w:rsidRPr="00704D8A" w:rsidRDefault="00907F6D" w:rsidP="004500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C050FC7" w14:textId="6052909E" w:rsidR="00CE0D40" w:rsidRPr="00704D8A" w:rsidRDefault="00CE0D40" w:rsidP="00CE0D40">
            <w:pPr>
              <w:pStyle w:val="Akapitzlist"/>
              <w:numPr>
                <w:ilvl w:val="0"/>
                <w:numId w:val="21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 w:rsidRPr="00704D8A">
              <w:rPr>
                <w:rFonts w:ascii="Arial" w:hAnsi="Arial" w:cs="Arial"/>
                <w:sz w:val="18"/>
                <w:szCs w:val="20"/>
              </w:rPr>
              <w:t>0,</w:t>
            </w:r>
            <w:r w:rsidR="004347E7" w:rsidRPr="00704D8A">
              <w:rPr>
                <w:rFonts w:ascii="Arial" w:hAnsi="Arial" w:cs="Arial"/>
                <w:sz w:val="18"/>
                <w:szCs w:val="20"/>
              </w:rPr>
              <w:t>286</w:t>
            </w:r>
            <w:r w:rsidRPr="00704D8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AF53529" w14:textId="330F9170" w:rsidR="00CE0D40" w:rsidRPr="00704D8A" w:rsidRDefault="00031C44" w:rsidP="00CE0D40">
            <w:pPr>
              <w:pStyle w:val="Akapitzlist"/>
              <w:numPr>
                <w:ilvl w:val="0"/>
                <w:numId w:val="21"/>
              </w:numPr>
              <w:spacing w:before="120"/>
              <w:ind w:left="176" w:hanging="176"/>
              <w:rPr>
                <w:rFonts w:ascii="Calibri" w:hAnsi="Calibri" w:cs="Calibri"/>
                <w:sz w:val="18"/>
              </w:rPr>
            </w:pPr>
            <w:r w:rsidRPr="00704D8A">
              <w:rPr>
                <w:rFonts w:ascii="Arial" w:hAnsi="Arial" w:cs="Arial"/>
                <w:sz w:val="18"/>
                <w:szCs w:val="20"/>
              </w:rPr>
              <w:t>0,061%</w:t>
            </w:r>
          </w:p>
          <w:p w14:paraId="4929DAC9" w14:textId="791CA80F" w:rsidR="00907F6D" w:rsidRPr="00704D8A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D8C3A91" w14:textId="77777777" w:rsidR="00AC70C8" w:rsidRPr="00704D8A" w:rsidRDefault="00AC70C8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2F2D5C" w14:textId="6B0913FD" w:rsidR="00CE0D40" w:rsidRPr="00704D8A" w:rsidRDefault="004347E7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704D8A">
              <w:rPr>
                <w:rFonts w:ascii="Arial" w:hAnsi="Arial" w:cs="Arial"/>
                <w:sz w:val="18"/>
                <w:szCs w:val="20"/>
              </w:rPr>
              <w:t>0,28</w:t>
            </w:r>
            <w:r w:rsidR="00AC70C8" w:rsidRPr="00704D8A">
              <w:rPr>
                <w:rFonts w:ascii="Arial" w:hAnsi="Arial" w:cs="Arial"/>
                <w:sz w:val="18"/>
                <w:szCs w:val="20"/>
              </w:rPr>
              <w:t>6%</w:t>
            </w:r>
          </w:p>
          <w:p w14:paraId="65BB31D3" w14:textId="6E7EDC69" w:rsidR="00907F6D" w:rsidRPr="00704D8A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604CD372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969"/>
        <w:gridCol w:w="1985"/>
        <w:gridCol w:w="1134"/>
        <w:gridCol w:w="1134"/>
        <w:gridCol w:w="1417"/>
      </w:tblGrid>
      <w:tr w:rsidR="004350B8" w:rsidRPr="002B50C0" w14:paraId="55961592" w14:textId="77777777" w:rsidTr="00E11099">
        <w:trPr>
          <w:tblHeader/>
        </w:trPr>
        <w:tc>
          <w:tcPr>
            <w:tcW w:w="396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E0D40" w:rsidRPr="00863289" w14:paraId="2587565F" w14:textId="77777777" w:rsidTr="00E11099">
        <w:tc>
          <w:tcPr>
            <w:tcW w:w="3969" w:type="dxa"/>
            <w:vAlign w:val="center"/>
          </w:tcPr>
          <w:p w14:paraId="3BE3C62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Przeprowadzona i odeb</w:t>
            </w:r>
            <w:r>
              <w:rPr>
                <w:rFonts w:ascii="Arial" w:hAnsi="Arial" w:cs="Arial"/>
                <w:sz w:val="18"/>
                <w:szCs w:val="18"/>
              </w:rPr>
              <w:t xml:space="preserve">rana przez Zamawiającego 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1F26A9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134" w:type="dxa"/>
            <w:vAlign w:val="center"/>
          </w:tcPr>
          <w:p w14:paraId="371AEF52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F5BF309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E0D40" w:rsidRPr="00863289" w14:paraId="5631D3C4" w14:textId="77777777" w:rsidTr="00E11099">
        <w:tc>
          <w:tcPr>
            <w:tcW w:w="3969" w:type="dxa"/>
            <w:vAlign w:val="center"/>
          </w:tcPr>
          <w:p w14:paraId="5409338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77777777" w:rsidR="00CE0D40" w:rsidRPr="00E43928" w:rsidRDefault="00CE0D40" w:rsidP="00CE0D40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391B0D6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14:paraId="5DDEF88C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DF1F431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3D736166" w14:textId="77777777" w:rsidTr="00E11099">
        <w:tc>
          <w:tcPr>
            <w:tcW w:w="3969" w:type="dxa"/>
            <w:vAlign w:val="center"/>
          </w:tcPr>
          <w:p w14:paraId="5095E97C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67C6B2BB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14:paraId="4CC3AD5D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9DEA52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2989F394" w14:textId="77777777" w:rsidTr="00E11099">
        <w:tc>
          <w:tcPr>
            <w:tcW w:w="3969" w:type="dxa"/>
            <w:vAlign w:val="center"/>
          </w:tcPr>
          <w:p w14:paraId="0E6C6CC9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0F9E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18 szt.</w:t>
            </w:r>
          </w:p>
          <w:p w14:paraId="47E20DDE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 – 2202 osoby</w:t>
            </w:r>
          </w:p>
          <w:p w14:paraId="463AE606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134" w:type="dxa"/>
            <w:vAlign w:val="center"/>
          </w:tcPr>
          <w:p w14:paraId="33BE45CF" w14:textId="77777777" w:rsidR="00CE0D40" w:rsidRPr="00863289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14:paraId="2588E061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F14BC56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59548EF7" w14:textId="77777777" w:rsidTr="00E11099">
        <w:tc>
          <w:tcPr>
            <w:tcW w:w="3969" w:type="dxa"/>
            <w:vAlign w:val="center"/>
          </w:tcPr>
          <w:p w14:paraId="2C52416B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e-Rejestracji potwierdzona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77777777" w:rsidR="00CE0D40" w:rsidRPr="00E43928" w:rsidRDefault="00CE0D40" w:rsidP="00CE0D4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42B8E6D1" w14:textId="77777777" w:rsidR="00CE0D40" w:rsidRPr="00863289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4A7BB8F1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772C74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3C5CB41F" w14:textId="77777777" w:rsidTr="00E11099">
        <w:tc>
          <w:tcPr>
            <w:tcW w:w="3969" w:type="dxa"/>
            <w:vAlign w:val="center"/>
          </w:tcPr>
          <w:p w14:paraId="06279B6D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Rejestry EDM i wymiana EDM potwierdzona pozytywnym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6722" w14:textId="77777777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1 - 192700 spraw</w:t>
            </w:r>
          </w:p>
        </w:tc>
        <w:tc>
          <w:tcPr>
            <w:tcW w:w="1134" w:type="dxa"/>
            <w:vAlign w:val="center"/>
          </w:tcPr>
          <w:p w14:paraId="7DBB6894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04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19A7DED1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81BC4E0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016BAFB7" w14:textId="77777777" w:rsidTr="00E11099">
        <w:tc>
          <w:tcPr>
            <w:tcW w:w="3969" w:type="dxa"/>
            <w:vAlign w:val="center"/>
          </w:tcPr>
          <w:p w14:paraId="4B76CE92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System Raportowo-Analityczny gotowy do importu danych z Dziedzinowych Systemów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77777777" w:rsidR="00E11099" w:rsidRPr="00E43928" w:rsidRDefault="00E11099" w:rsidP="00E11099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134" w:type="dxa"/>
            <w:vAlign w:val="center"/>
          </w:tcPr>
          <w:p w14:paraId="46DFB83F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0FAC238E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9DCA9D1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2125D" w14:textId="77777777" w:rsidTr="00E11099">
        <w:tc>
          <w:tcPr>
            <w:tcW w:w="3969" w:type="dxa"/>
            <w:vAlign w:val="center"/>
          </w:tcPr>
          <w:p w14:paraId="1B40AB7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77777777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134" w:type="dxa"/>
            <w:vAlign w:val="center"/>
          </w:tcPr>
          <w:p w14:paraId="3A099EAC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1E190A42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1AB58FF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527E10B2" w14:textId="77777777" w:rsidTr="00E11099">
        <w:tc>
          <w:tcPr>
            <w:tcW w:w="3969" w:type="dxa"/>
            <w:vAlign w:val="center"/>
          </w:tcPr>
          <w:p w14:paraId="4A0770EC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e-Rejestracji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7777777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503E10BF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78155D01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69DE599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7A573CFC" w14:textId="77777777" w:rsidTr="00E11099">
        <w:tc>
          <w:tcPr>
            <w:tcW w:w="3969" w:type="dxa"/>
            <w:vAlign w:val="center"/>
          </w:tcPr>
          <w:p w14:paraId="49536F01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funkcjonalność rejestru EDM i wymiany EDM.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A3F" w14:textId="77777777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5A50F768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6F30266C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53EEEAE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43F7F4FE" w14:textId="77777777" w:rsidTr="00E11099">
        <w:tc>
          <w:tcPr>
            <w:tcW w:w="3969" w:type="dxa"/>
            <w:vAlign w:val="center"/>
          </w:tcPr>
          <w:p w14:paraId="7FCB7D1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77777777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3391EBAB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000ABB84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6C879DD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9918F" w14:textId="77777777" w:rsidTr="00E11099">
        <w:tc>
          <w:tcPr>
            <w:tcW w:w="3969" w:type="dxa"/>
            <w:vAlign w:val="center"/>
          </w:tcPr>
          <w:p w14:paraId="1A7E965B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7777777" w:rsidR="00E11099" w:rsidRPr="00E43928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134" w:type="dxa"/>
            <w:vAlign w:val="center"/>
          </w:tcPr>
          <w:p w14:paraId="0D020A9F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225E2079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01089F7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417"/>
        <w:gridCol w:w="1560"/>
        <w:gridCol w:w="1559"/>
        <w:gridCol w:w="1984"/>
      </w:tblGrid>
      <w:tr w:rsidR="00047D9D" w:rsidRPr="002B50C0" w14:paraId="2D861F35" w14:textId="77777777" w:rsidTr="0057275A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11099" w:rsidRPr="00863289" w14:paraId="044A4672" w14:textId="77777777" w:rsidTr="0057275A">
        <w:tc>
          <w:tcPr>
            <w:tcW w:w="3119" w:type="dxa"/>
          </w:tcPr>
          <w:p w14:paraId="4D853725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e-Rejestracja).</w:t>
            </w:r>
          </w:p>
        </w:tc>
        <w:tc>
          <w:tcPr>
            <w:tcW w:w="1417" w:type="dxa"/>
          </w:tcPr>
          <w:p w14:paraId="0AA1544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6A2B908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59" w:type="dxa"/>
          </w:tcPr>
          <w:p w14:paraId="24541EE7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84" w:type="dxa"/>
          </w:tcPr>
          <w:p w14:paraId="4A323C9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9E07F64" w14:textId="77777777" w:rsidTr="0057275A">
        <w:tc>
          <w:tcPr>
            <w:tcW w:w="3119" w:type="dxa"/>
          </w:tcPr>
          <w:p w14:paraId="307D26A2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417" w:type="dxa"/>
          </w:tcPr>
          <w:p w14:paraId="4C3FD690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4817379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3DBD720E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</w:tcPr>
          <w:p w14:paraId="27CD4BC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43F04075" w14:textId="77777777" w:rsidTr="0057275A">
        <w:tc>
          <w:tcPr>
            <w:tcW w:w="3119" w:type="dxa"/>
          </w:tcPr>
          <w:p w14:paraId="0483C2FF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417" w:type="dxa"/>
          </w:tcPr>
          <w:p w14:paraId="4DDC75C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1D9FDFB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9552ED8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3F2C804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BE33C63" w14:textId="77777777" w:rsidTr="0057275A">
        <w:tc>
          <w:tcPr>
            <w:tcW w:w="3119" w:type="dxa"/>
          </w:tcPr>
          <w:p w14:paraId="72E59DD8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417" w:type="dxa"/>
          </w:tcPr>
          <w:p w14:paraId="6DE56366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14232AA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14:paraId="24291AF9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7FC7A0D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58E8C1C8" w14:textId="77777777" w:rsidTr="0057275A">
        <w:tc>
          <w:tcPr>
            <w:tcW w:w="3119" w:type="dxa"/>
          </w:tcPr>
          <w:p w14:paraId="27905884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417" w:type="dxa"/>
          </w:tcPr>
          <w:p w14:paraId="67A07C6B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60" w:type="dxa"/>
          </w:tcPr>
          <w:p w14:paraId="12D2051E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59" w:type="dxa"/>
          </w:tcPr>
          <w:p w14:paraId="1E1B071F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0DED0515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27F87FC9" w14:textId="77777777" w:rsidTr="0057275A">
        <w:tc>
          <w:tcPr>
            <w:tcW w:w="3119" w:type="dxa"/>
          </w:tcPr>
          <w:p w14:paraId="745EF69C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417" w:type="dxa"/>
          </w:tcPr>
          <w:p w14:paraId="7A27C085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560" w:type="dxa"/>
          </w:tcPr>
          <w:p w14:paraId="6211A646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59" w:type="dxa"/>
          </w:tcPr>
          <w:p w14:paraId="5A24C44A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4F8B243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6D78F371" w14:textId="77777777" w:rsidTr="0057275A">
        <w:tc>
          <w:tcPr>
            <w:tcW w:w="3119" w:type="dxa"/>
          </w:tcPr>
          <w:p w14:paraId="034B11E6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417" w:type="dxa"/>
          </w:tcPr>
          <w:p w14:paraId="71FA49CB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560" w:type="dxa"/>
          </w:tcPr>
          <w:p w14:paraId="29EDD52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59" w:type="dxa"/>
          </w:tcPr>
          <w:p w14:paraId="24171302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2441056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1009D17" w14:textId="77777777" w:rsidTr="0057275A">
        <w:tc>
          <w:tcPr>
            <w:tcW w:w="3119" w:type="dxa"/>
          </w:tcPr>
          <w:p w14:paraId="18FC71F0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417" w:type="dxa"/>
          </w:tcPr>
          <w:p w14:paraId="27ABB99D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560" w:type="dxa"/>
          </w:tcPr>
          <w:p w14:paraId="01FC831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59" w:type="dxa"/>
          </w:tcPr>
          <w:p w14:paraId="4F3D0482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2E2C731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55C89B2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2B50C0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00B2944F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7DCFCA0F" w14:textId="77777777" w:rsidTr="00E11099">
        <w:tc>
          <w:tcPr>
            <w:tcW w:w="4390" w:type="dxa"/>
          </w:tcPr>
          <w:p w14:paraId="635BDE63" w14:textId="34BB542C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>16 s</w:t>
            </w:r>
            <w:r w:rsidR="0057559C" w:rsidRPr="0057559C">
              <w:rPr>
                <w:rFonts w:ascii="Arial" w:hAnsi="Arial" w:cs="Arial"/>
                <w:sz w:val="18"/>
                <w:szCs w:val="18"/>
              </w:rPr>
              <w:t>zpitali MSWiA</w:t>
            </w:r>
            <w:r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8" w:type="dxa"/>
          </w:tcPr>
          <w:p w14:paraId="0932C664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527252D6" w:rsidR="00E11099" w:rsidRPr="00941C70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40D6BC89" w14:textId="77777777" w:rsidTr="00E11099">
        <w:tc>
          <w:tcPr>
            <w:tcW w:w="4390" w:type="dxa"/>
          </w:tcPr>
          <w:p w14:paraId="278797C3" w14:textId="19998761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>
              <w:rPr>
                <w:rFonts w:ascii="Arial" w:hAnsi="Arial" w:cs="Arial"/>
                <w:sz w:val="18"/>
                <w:szCs w:val="18"/>
              </w:rPr>
              <w:t>w szczególności systemami tzw. części białej (medycznej) klasy HIS.</w:t>
            </w:r>
          </w:p>
        </w:tc>
        <w:tc>
          <w:tcPr>
            <w:tcW w:w="1275" w:type="dxa"/>
          </w:tcPr>
          <w:p w14:paraId="17D5E67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8" w:type="dxa"/>
          </w:tcPr>
          <w:p w14:paraId="03F80A4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7CC7E242" w14:textId="77777777" w:rsidTr="00E11099">
        <w:tc>
          <w:tcPr>
            <w:tcW w:w="4390" w:type="dxa"/>
          </w:tcPr>
          <w:p w14:paraId="090B9855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18" w:type="dxa"/>
          </w:tcPr>
          <w:p w14:paraId="4C728F69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E1109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632E5B90" w14:textId="77777777" w:rsidTr="00E11099">
        <w:tc>
          <w:tcPr>
            <w:tcW w:w="2937" w:type="dxa"/>
            <w:tcBorders>
              <w:bottom w:val="single" w:sz="4" w:space="0" w:color="auto"/>
            </w:tcBorders>
          </w:tcPr>
          <w:p w14:paraId="74C8D9D6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859D2CA" w14:textId="77777777" w:rsidR="00E11099" w:rsidRPr="00863289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F86687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C820609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265DAE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2B50C0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863289" w14:paraId="2F1BD883" w14:textId="77777777" w:rsidTr="00D040FE">
        <w:tc>
          <w:tcPr>
            <w:tcW w:w="3681" w:type="dxa"/>
          </w:tcPr>
          <w:p w14:paraId="21414166" w14:textId="0E961279" w:rsidR="00741DB1" w:rsidRPr="003A5DE3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które umożliwią bezpieczne i efektywne przetwarzanie (tworzenie, gromadzenie, udostępnianie) EDM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), obsługę procesów zdalnej rejestracji do poradni lekarskich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) oraz przekazywanie danych (składowanych w hurtowni danych) do tworzenia raportów i analiz dla pacjentów (rozeznanie w zakresie i dostępności świadczeń Partnerów Projektu) i zarządzających (poziom nadzorczy – MSWiA i poziom operacyjny – Dyrektorzy szpitali).</w:t>
            </w:r>
          </w:p>
        </w:tc>
        <w:tc>
          <w:tcPr>
            <w:tcW w:w="1276" w:type="dxa"/>
          </w:tcPr>
          <w:p w14:paraId="5F76B614" w14:textId="77777777" w:rsidR="00741DB1" w:rsidRPr="003A5DE3" w:rsidRDefault="00741DB1" w:rsidP="00A376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6833F6CE" w14:textId="77777777" w:rsidR="00741DB1" w:rsidRPr="003A5DE3" w:rsidRDefault="00741DB1" w:rsidP="00A376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C901900" w14:textId="77777777" w:rsidR="00741DB1" w:rsidRPr="003A5DE3" w:rsidRDefault="00741DB1" w:rsidP="00A3762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Informatyczne wytworzone w ramach Projektu (produkty) będą współpracować z centralnymi systemami administracji publicznej, przede wszystkim Systemem P1 (</w:t>
            </w:r>
            <w:r w:rsidRPr="00DD7E21">
              <w:rPr>
                <w:rFonts w:ascii="Arial" w:hAnsi="Arial" w:cs="Arial"/>
                <w:sz w:val="18"/>
                <w:szCs w:val="18"/>
              </w:rPr>
              <w:t>Elektroniczna Platforma Gromadzenia, Analizy i Udostępniania zasobów cyf</w:t>
            </w:r>
            <w:r>
              <w:rPr>
                <w:rFonts w:ascii="Arial" w:hAnsi="Arial" w:cs="Arial"/>
                <w:sz w:val="18"/>
                <w:szCs w:val="18"/>
              </w:rPr>
              <w:t>rowych o Zdarzeniach Medycznych), w tym Internetowym Kontem Pacjenta (IKP) e-PUAP, a docelowo Krajowym Węzłem Identyfikacji Elektronicznej oraz Systemem Informacji Medycznej w zakresie wymiany EDM oraz autentykacji i autoryzacji użytkownika, co umożliwia wysoki poziom dojrzałosci e-usług publicznych (personalizacja).</w:t>
            </w:r>
          </w:p>
        </w:tc>
      </w:tr>
    </w:tbl>
    <w:p w14:paraId="2AC8CEEF" w14:textId="115967A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992"/>
        <w:gridCol w:w="1276"/>
        <w:gridCol w:w="4110"/>
      </w:tblGrid>
      <w:tr w:rsidR="00322614" w:rsidRPr="002B50C0" w14:paraId="1581B854" w14:textId="77777777" w:rsidTr="00AC70C8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F84D84" w14:textId="06362DED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1099" w:rsidRPr="00863289" w14:paraId="31D08BE7" w14:textId="77777777" w:rsidTr="00AC70C8">
        <w:tc>
          <w:tcPr>
            <w:tcW w:w="3261" w:type="dxa"/>
            <w:vAlign w:val="center"/>
          </w:tcPr>
          <w:p w14:paraId="0E6DEA8B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doświadczenia i odpowiednich zasobów ludzkich po stronie Wnioskodawcy w zakresie dużych projektów w sektorze e-zdrowia.</w:t>
            </w:r>
          </w:p>
        </w:tc>
        <w:tc>
          <w:tcPr>
            <w:tcW w:w="992" w:type="dxa"/>
            <w:vAlign w:val="center"/>
          </w:tcPr>
          <w:p w14:paraId="29CB9DC1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036FC4FE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71E4E98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75DF2AF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0D813B67" w14:textId="77777777" w:rsidR="00E11099" w:rsidRPr="00A55BA3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BRAK ZMIAN w stosunku do poprzedniego okresu sprawozdawczego </w:t>
            </w:r>
          </w:p>
        </w:tc>
      </w:tr>
      <w:tr w:rsidR="00E11099" w:rsidRPr="00863289" w14:paraId="77ABC657" w14:textId="77777777" w:rsidTr="00AC70C8">
        <w:tc>
          <w:tcPr>
            <w:tcW w:w="3261" w:type="dxa"/>
            <w:vAlign w:val="center"/>
          </w:tcPr>
          <w:p w14:paraId="2893DA3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pozyskanych doradców, ekspertów zewnętrznych.</w:t>
            </w:r>
          </w:p>
        </w:tc>
        <w:tc>
          <w:tcPr>
            <w:tcW w:w="992" w:type="dxa"/>
            <w:vAlign w:val="center"/>
          </w:tcPr>
          <w:p w14:paraId="4B27136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520ECDA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B2B402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548497E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84B4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E72995C" w14:textId="77777777" w:rsidTr="00AC70C8">
        <w:tc>
          <w:tcPr>
            <w:tcW w:w="3261" w:type="dxa"/>
            <w:vAlign w:val="center"/>
          </w:tcPr>
          <w:p w14:paraId="13E4ED9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992" w:type="dxa"/>
            <w:vAlign w:val="center"/>
          </w:tcPr>
          <w:p w14:paraId="507CA38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9A9024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3C9898F5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530CDB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7C50AFBB" w14:textId="77777777" w:rsidR="00E11099" w:rsidRPr="00A77561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5A71115B" w14:textId="77777777" w:rsidTr="00AC70C8">
        <w:tc>
          <w:tcPr>
            <w:tcW w:w="3261" w:type="dxa"/>
            <w:vAlign w:val="center"/>
          </w:tcPr>
          <w:p w14:paraId="4D72452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992" w:type="dxa"/>
            <w:vAlign w:val="center"/>
          </w:tcPr>
          <w:p w14:paraId="33D39DC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585855A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DB8FC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3527E5D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56AA32F0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3B1A2F5" w14:textId="77777777" w:rsidTr="00AC70C8">
        <w:tc>
          <w:tcPr>
            <w:tcW w:w="3261" w:type="dxa"/>
            <w:vAlign w:val="center"/>
          </w:tcPr>
          <w:p w14:paraId="3EB3A6A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992" w:type="dxa"/>
            <w:vAlign w:val="center"/>
          </w:tcPr>
          <w:p w14:paraId="0D0E13C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7019F729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F2BC46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3D1960A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119EC9D5" w14:textId="77777777" w:rsidR="00E11099" w:rsidRPr="00566E2F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4D7184B" w14:textId="77777777" w:rsidTr="00AC70C8">
        <w:tc>
          <w:tcPr>
            <w:tcW w:w="3261" w:type="dxa"/>
            <w:vAlign w:val="center"/>
          </w:tcPr>
          <w:p w14:paraId="20C55BC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992" w:type="dxa"/>
            <w:vAlign w:val="center"/>
          </w:tcPr>
          <w:p w14:paraId="4E5EEC2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2A95C472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E9E191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na początku miesiąca w warunkach wysokiego kursu waluty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223457E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4D1BF6C7" w14:textId="77777777" w:rsidR="00E11099" w:rsidRPr="00AC0603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76E9">
              <w:rPr>
                <w:rFonts w:ascii="Arial" w:hAnsi="Arial" w:cs="Arial"/>
                <w:b/>
                <w:sz w:val="18"/>
                <w:szCs w:val="18"/>
              </w:rPr>
              <w:t>ZMIANA RYZYKA w stosunku do poprzedniego okresu sprawozdawczego:</w:t>
            </w:r>
            <w:r w:rsidRPr="009476E9">
              <w:rPr>
                <w:rFonts w:ascii="Arial" w:hAnsi="Arial" w:cs="Arial"/>
                <w:sz w:val="18"/>
                <w:szCs w:val="18"/>
              </w:rPr>
              <w:t xml:space="preserve"> Zwiększono prawdopodobieństwo wystąpienia ryzyka z poziomu średniego do wysokiego ze względu na sytuację gospodarczą spowodowaną epidemią COVID-19</w:t>
            </w:r>
          </w:p>
        </w:tc>
      </w:tr>
      <w:tr w:rsidR="00E11099" w:rsidRPr="00863289" w14:paraId="49472AD0" w14:textId="77777777" w:rsidTr="00AC70C8">
        <w:tc>
          <w:tcPr>
            <w:tcW w:w="3261" w:type="dxa"/>
            <w:vAlign w:val="center"/>
          </w:tcPr>
          <w:p w14:paraId="0ACBD39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880C8E7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0FA83497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42F64332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7C7CB3C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570A82C2" w14:textId="77777777" w:rsidR="00E11099" w:rsidRPr="00CD73E0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622E3A1" w14:textId="77777777" w:rsidTr="00AC70C8">
        <w:tc>
          <w:tcPr>
            <w:tcW w:w="3261" w:type="dxa"/>
            <w:vAlign w:val="center"/>
          </w:tcPr>
          <w:p w14:paraId="7AA6D41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992" w:type="dxa"/>
            <w:vAlign w:val="center"/>
          </w:tcPr>
          <w:p w14:paraId="6D24ACC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3304864A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A08971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5CC5959B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Wyłonienie podmiotu gwarantującego realizację wsparcia na poziomie adekwatnym w wymogów zawartych w SIWZ oraz zapewniających realizację celów projektu i dostawę produktów zgodnie ze Studium Wykonalności. </w:t>
            </w:r>
          </w:p>
          <w:p w14:paraId="2309482E" w14:textId="77777777" w:rsidR="00E11099" w:rsidRPr="00566E2F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0950F0B6" w14:textId="77777777" w:rsidTr="00AC70C8">
        <w:tc>
          <w:tcPr>
            <w:tcW w:w="3261" w:type="dxa"/>
            <w:vAlign w:val="center"/>
          </w:tcPr>
          <w:p w14:paraId="738365E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Przedłużające się postępowania o udzielenie zamówień publicznych.</w:t>
            </w:r>
          </w:p>
        </w:tc>
        <w:tc>
          <w:tcPr>
            <w:tcW w:w="992" w:type="dxa"/>
            <w:vAlign w:val="center"/>
          </w:tcPr>
          <w:p w14:paraId="12EA88D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A90AC98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B3A332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odwołań. Stosowanie spójnych i niebudzących wątpliwości zapisów Opisu Przedmiotu Zamówienia. Zapewnienie pełnego zaangażowania </w:t>
            </w:r>
            <w:r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993F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A3E766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6CDB9C3" w14:textId="77777777" w:rsidTr="00AC70C8">
        <w:tc>
          <w:tcPr>
            <w:tcW w:w="3261" w:type="dxa"/>
            <w:vAlign w:val="center"/>
          </w:tcPr>
          <w:p w14:paraId="012F3EC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Rozwiązanie porozumienia o dofinansowanie ze względu na niezgodność realizacji Projektu z Wnioskiem o Dofinansowanie i Studium Wykonalności.</w:t>
            </w:r>
          </w:p>
        </w:tc>
        <w:tc>
          <w:tcPr>
            <w:tcW w:w="992" w:type="dxa"/>
            <w:vAlign w:val="center"/>
          </w:tcPr>
          <w:p w14:paraId="0C88F94B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DD07C46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23C807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</w:p>
          <w:p w14:paraId="2618BD7B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w mocy Porozumienia o Dofinansowaniu.</w:t>
            </w:r>
          </w:p>
          <w:p w14:paraId="1E29DB45" w14:textId="77777777" w:rsidR="00E11099" w:rsidRPr="00B03D6C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48EEA1D" w14:textId="77777777" w:rsidTr="00AC70C8">
        <w:tc>
          <w:tcPr>
            <w:tcW w:w="3261" w:type="dxa"/>
            <w:vAlign w:val="center"/>
          </w:tcPr>
          <w:p w14:paraId="5D5C438E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992" w:type="dxa"/>
            <w:vAlign w:val="center"/>
          </w:tcPr>
          <w:p w14:paraId="379896FF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3E58A80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7FF56D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29B39089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68BC991B" w14:textId="77777777" w:rsidR="00E11099" w:rsidRPr="00137A4F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64A89A3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20A77E64" w14:textId="77777777" w:rsidTr="00AC70C8">
        <w:tc>
          <w:tcPr>
            <w:tcW w:w="3261" w:type="dxa"/>
            <w:vAlign w:val="center"/>
          </w:tcPr>
          <w:p w14:paraId="49B82158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992" w:type="dxa"/>
            <w:vAlign w:val="center"/>
          </w:tcPr>
          <w:p w14:paraId="37E3F96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FE37C05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1519ADF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1534015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07248FA6" w14:textId="77777777" w:rsidR="00E11099" w:rsidRPr="00B03D6C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F6A4C6D" w14:textId="77777777" w:rsidTr="00AC70C8">
        <w:tc>
          <w:tcPr>
            <w:tcW w:w="3261" w:type="dxa"/>
            <w:vAlign w:val="center"/>
          </w:tcPr>
          <w:p w14:paraId="54A886D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992" w:type="dxa"/>
            <w:vAlign w:val="center"/>
          </w:tcPr>
          <w:p w14:paraId="6048B42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03406CB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6F596A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SIWZ muszą uwzględniać i podkreślać aspekt integracji i zgodności rozwiązań używanych z wdrażanymi w Projekcie e-usługami. Położenie dużego nacisku na etap testowania rozwiązań.</w:t>
            </w:r>
          </w:p>
          <w:p w14:paraId="56A156A3" w14:textId="77777777" w:rsidR="00E11099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SIWZ oraz realizacja celów projektu zgodnie ze Studium Wykonalności. </w:t>
            </w:r>
          </w:p>
          <w:p w14:paraId="0685A07B" w14:textId="77777777" w:rsidR="00E11099" w:rsidRPr="00E77B38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8F8AC1A" w14:textId="77777777" w:rsidTr="00AC70C8">
        <w:tc>
          <w:tcPr>
            <w:tcW w:w="3261" w:type="dxa"/>
            <w:vAlign w:val="center"/>
          </w:tcPr>
          <w:p w14:paraId="3C02BED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992" w:type="dxa"/>
            <w:vAlign w:val="center"/>
          </w:tcPr>
          <w:p w14:paraId="50606F1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1E927A2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746612B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0AE91F26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305D">
              <w:rPr>
                <w:rFonts w:ascii="Arial" w:hAnsi="Arial" w:cs="Arial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2C5CA37D" w14:textId="77777777" w:rsidR="00E11099" w:rsidRPr="0091568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325E0CA" w14:textId="77777777" w:rsidTr="00AC70C8">
        <w:tc>
          <w:tcPr>
            <w:tcW w:w="3261" w:type="dxa"/>
            <w:vAlign w:val="center"/>
          </w:tcPr>
          <w:p w14:paraId="76EF5C6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992" w:type="dxa"/>
            <w:vAlign w:val="center"/>
          </w:tcPr>
          <w:p w14:paraId="57B8B81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647BB1C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78612F6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364A77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077A1FE2" w14:textId="77777777" w:rsidR="00E11099" w:rsidRPr="00E325D7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5E446A7" w14:textId="77777777" w:rsidTr="00AC70C8">
        <w:tc>
          <w:tcPr>
            <w:tcW w:w="3261" w:type="dxa"/>
            <w:vAlign w:val="center"/>
          </w:tcPr>
          <w:p w14:paraId="0F2D8E5C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992" w:type="dxa"/>
            <w:vAlign w:val="center"/>
          </w:tcPr>
          <w:p w14:paraId="61BB255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393F369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6C7F5BF8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6CF83B3E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8835BE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0A05A6FF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B83A737" w14:textId="77777777" w:rsidTr="00AC70C8">
        <w:tc>
          <w:tcPr>
            <w:tcW w:w="3261" w:type="dxa"/>
            <w:vAlign w:val="center"/>
          </w:tcPr>
          <w:p w14:paraId="7177291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</w:p>
          <w:p w14:paraId="03714370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 związku z epidemią COVID-19, zamiana szpitali na jednoimienne zakaźne (CSK MSWIA), ograniczające możliwość podejmowania działań projektowych</w:t>
            </w:r>
          </w:p>
        </w:tc>
        <w:tc>
          <w:tcPr>
            <w:tcW w:w="992" w:type="dxa"/>
            <w:vAlign w:val="center"/>
          </w:tcPr>
          <w:p w14:paraId="2B34C39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223FDED5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07545199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48CB013F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2EFB9D3D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  <w:p w14:paraId="05CBEE5A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E6ED724" w14:textId="77777777" w:rsidTr="00AC70C8">
        <w:tc>
          <w:tcPr>
            <w:tcW w:w="3261" w:type="dxa"/>
            <w:vAlign w:val="center"/>
          </w:tcPr>
          <w:p w14:paraId="04B2F5D9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992" w:type="dxa"/>
            <w:vAlign w:val="center"/>
          </w:tcPr>
          <w:p w14:paraId="608E4BE3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E023D4C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6F673C9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77C4C46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52B084B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58DFD803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4111"/>
      </w:tblGrid>
      <w:tr w:rsidR="0091332C" w:rsidRPr="006334BF" w14:paraId="061EEDF1" w14:textId="77777777" w:rsidTr="00F26A03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0D4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C70C8" w:rsidRPr="00863289" w14:paraId="1A97DC3E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57221CD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878AE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8295D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2D87BB23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B230C33" w14:textId="77777777" w:rsidR="00AC70C8" w:rsidRPr="00A55BA3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64FFC31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EE8F69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48BDF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BC48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5F9E6FAA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: Kampania Informacyjno 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5C2EAEB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05F07F4A" w14:textId="77777777" w:rsidR="00AC70C8" w:rsidRPr="009155FF" w:rsidRDefault="00AC70C8" w:rsidP="00AC70C8">
            <w:pPr>
              <w:spacing w:after="0"/>
              <w:rPr>
                <w:b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3AD0B00A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8ADA7C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ECBC7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06C69F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79FE8DD0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35934C6A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6EE74F0E" w14:textId="77777777" w:rsidR="00AC70C8" w:rsidRPr="00A95D96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0FE204B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2FE5575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163F0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03C088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8FE1327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1631687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00810735" w14:textId="77777777" w:rsidR="00AC70C8" w:rsidRPr="00CD73E0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06EBFD2F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029C53F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80EBC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E1649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2DBE885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973E1A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7DA39083" w14:textId="77777777" w:rsidR="00AC70C8" w:rsidRPr="0047678A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2FCC14AD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265CB6D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DF038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969546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4EE992B8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71AE731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4C81EF74" w14:textId="77777777" w:rsidR="00AC70C8" w:rsidRPr="00E77B38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FDB30E9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341FB07" w14:textId="77777777" w:rsidR="00AC70C8" w:rsidRPr="00322FFA" w:rsidRDefault="00AC70C8" w:rsidP="00AC7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480EA3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666DEA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603C0443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322FFA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797C7A7E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322FFA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37743327" w14:textId="77777777" w:rsidR="00AC70C8" w:rsidRPr="00322FFA" w:rsidRDefault="00AC70C8" w:rsidP="00AC70C8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70C8" w:rsidRPr="00863289" w14:paraId="36B30AC3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6F0615E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D41D68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78D27B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75FD9A5D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322FFA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1D17D780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</w:tc>
      </w:tr>
      <w:tr w:rsidR="00AC70C8" w:rsidRPr="00863289" w14:paraId="0CF45DC5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0DB0BCB3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43DB0B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3721CA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43D73C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0DA4F915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77777777" w:rsidR="00857D85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3760F61" w14:textId="33D40C49" w:rsidR="00857D85" w:rsidRPr="00704D8A" w:rsidRDefault="00704D8A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704D8A">
        <w:rPr>
          <w:rStyle w:val="Nagwek2Znak"/>
          <w:rFonts w:ascii="Arial" w:eastAsiaTheme="minorHAnsi" w:hAnsi="Arial" w:cs="Arial"/>
          <w:color w:val="auto"/>
          <w:sz w:val="18"/>
          <w:szCs w:val="18"/>
        </w:rPr>
        <w:t>Nie dotyczy</w:t>
      </w:r>
    </w:p>
    <w:p w14:paraId="60B47FD3" w14:textId="3D1864AA" w:rsidR="00AC70C8" w:rsidRPr="00AC70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1" w:name="_Hlk18274129"/>
    </w:p>
    <w:bookmarkEnd w:id="1"/>
    <w:p w14:paraId="2F1814BB" w14:textId="77777777" w:rsidR="00AC70C8" w:rsidRDefault="00AC70C8" w:rsidP="00AC70C8">
      <w:pPr>
        <w:pStyle w:val="Akapitzlist"/>
        <w:spacing w:before="120" w:after="4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37F9A7B7" w14:textId="77777777" w:rsidR="00AC70C8" w:rsidRPr="00AC70C8" w:rsidRDefault="00AC70C8" w:rsidP="00AC70C8">
      <w:pPr>
        <w:pStyle w:val="Akapitzlist"/>
        <w:spacing w:before="120" w:after="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AC70C8">
        <w:rPr>
          <w:rFonts w:ascii="Arial" w:hAnsi="Arial" w:cs="Arial"/>
          <w:b/>
        </w:rPr>
        <w:t>Piotr Witkowski</w:t>
      </w:r>
    </w:p>
    <w:p w14:paraId="7FA3DECF" w14:textId="6DEDABD4" w:rsidR="00AC70C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 w:rsidRPr="00AC70C8">
        <w:rPr>
          <w:rFonts w:ascii="Arial" w:hAnsi="Arial" w:cs="Arial"/>
          <w:i/>
        </w:rPr>
        <w:t>Rola projektowa:</w:t>
      </w:r>
      <w:r>
        <w:rPr>
          <w:rFonts w:ascii="Arial" w:hAnsi="Arial" w:cs="Arial"/>
        </w:rPr>
        <w:t xml:space="preserve"> Obsługa zamówień publicznych</w:t>
      </w:r>
    </w:p>
    <w:p w14:paraId="56F46556" w14:textId="5DCFB923" w:rsidR="00AC70C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 w:rsidRPr="00AC70C8">
        <w:rPr>
          <w:rFonts w:ascii="Arial" w:hAnsi="Arial" w:cs="Arial"/>
          <w:i/>
        </w:rPr>
        <w:t>Stanowisko pracy:</w:t>
      </w:r>
      <w:r>
        <w:rPr>
          <w:rFonts w:ascii="Arial" w:hAnsi="Arial" w:cs="Arial"/>
        </w:rPr>
        <w:t xml:space="preserve"> Ekspert, Zespół e-Zdrowie, </w:t>
      </w:r>
      <w:r w:rsidRPr="00B966FE">
        <w:rPr>
          <w:rFonts w:ascii="Arial" w:hAnsi="Arial" w:cs="Arial"/>
        </w:rPr>
        <w:t xml:space="preserve">Departament </w:t>
      </w:r>
      <w:r>
        <w:rPr>
          <w:rFonts w:ascii="Arial" w:hAnsi="Arial" w:cs="Arial"/>
        </w:rPr>
        <w:t xml:space="preserve">Zdrowia, </w:t>
      </w:r>
      <w:r w:rsidRPr="00B966FE">
        <w:rPr>
          <w:rFonts w:ascii="Arial" w:hAnsi="Arial" w:cs="Arial"/>
        </w:rPr>
        <w:t>MSWiA</w:t>
      </w:r>
    </w:p>
    <w:p w14:paraId="78E07FFC" w14:textId="2D7E94E7" w:rsidR="00AC70C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 w:rsidRPr="00AC70C8">
        <w:rPr>
          <w:rStyle w:val="Hipercze"/>
          <w:rFonts w:ascii="Arial" w:hAnsi="Arial" w:cs="Arial"/>
          <w:i/>
          <w:color w:val="auto"/>
          <w:u w:val="none"/>
        </w:rPr>
        <w:t>E-mail:</w:t>
      </w:r>
      <w:r>
        <w:rPr>
          <w:rStyle w:val="Hipercze"/>
          <w:rFonts w:ascii="Arial" w:hAnsi="Arial" w:cs="Arial"/>
          <w:color w:val="auto"/>
          <w:u w:val="none"/>
        </w:rPr>
        <w:t xml:space="preserve"> </w:t>
      </w:r>
      <w:hyperlink r:id="rId8" w:history="1">
        <w:r w:rsidRPr="00DD7E21">
          <w:rPr>
            <w:rStyle w:val="Hipercze"/>
            <w:rFonts w:ascii="Arial" w:hAnsi="Arial" w:cs="Arial"/>
            <w:color w:val="auto"/>
            <w:u w:val="none"/>
          </w:rPr>
          <w:t>p.witkowski@mswia.gov.pl</w:t>
        </w:r>
      </w:hyperlink>
      <w:r w:rsidRPr="00B966FE">
        <w:rPr>
          <w:rFonts w:ascii="Arial" w:hAnsi="Arial" w:cs="Arial"/>
        </w:rPr>
        <w:t xml:space="preserve">, </w:t>
      </w:r>
    </w:p>
    <w:p w14:paraId="579AEE64" w14:textId="0F628467" w:rsidR="00AC70C8" w:rsidRDefault="00AC70C8" w:rsidP="00AC70C8">
      <w:pPr>
        <w:spacing w:before="40" w:after="40" w:line="240" w:lineRule="auto"/>
        <w:jc w:val="both"/>
        <w:rPr>
          <w:rFonts w:ascii="Arial" w:hAnsi="Arial" w:cs="Arial"/>
        </w:rPr>
      </w:pPr>
      <w:r w:rsidRPr="00AC70C8">
        <w:rPr>
          <w:rFonts w:ascii="Arial" w:hAnsi="Arial" w:cs="Arial"/>
          <w:i/>
        </w:rPr>
        <w:t>Telefon służbowy</w:t>
      </w:r>
      <w:r>
        <w:rPr>
          <w:rFonts w:ascii="Arial" w:hAnsi="Arial" w:cs="Arial"/>
        </w:rPr>
        <w:t xml:space="preserve">: +48 </w:t>
      </w:r>
      <w:r w:rsidRPr="009E669E">
        <w:rPr>
          <w:rFonts w:ascii="Arial" w:hAnsi="Arial" w:cs="Arial"/>
        </w:rPr>
        <w:t>723 997</w:t>
      </w:r>
      <w:r>
        <w:rPr>
          <w:rFonts w:ascii="Arial" w:hAnsi="Arial" w:cs="Arial"/>
        </w:rPr>
        <w:t> </w:t>
      </w:r>
      <w:r w:rsidRPr="009E669E">
        <w:rPr>
          <w:rFonts w:ascii="Arial" w:hAnsi="Arial" w:cs="Arial"/>
        </w:rPr>
        <w:t>911</w:t>
      </w:r>
    </w:p>
    <w:sectPr w:rsidR="00AC70C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50186" w14:textId="77777777" w:rsidR="00FE2B21" w:rsidRDefault="00FE2B21" w:rsidP="00BB2420">
      <w:pPr>
        <w:spacing w:after="0" w:line="240" w:lineRule="auto"/>
      </w:pPr>
      <w:r>
        <w:separator/>
      </w:r>
    </w:p>
  </w:endnote>
  <w:endnote w:type="continuationSeparator" w:id="0">
    <w:p w14:paraId="6A897C58" w14:textId="77777777" w:rsidR="00FE2B21" w:rsidRDefault="00FE2B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B2A7E99" w:rsidR="00AC70C8" w:rsidRDefault="00AC70C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43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E084C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AC70C8" w:rsidRDefault="00AC70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AB7BA" w14:textId="77777777" w:rsidR="00FE2B21" w:rsidRDefault="00FE2B21" w:rsidP="00BB2420">
      <w:pPr>
        <w:spacing w:after="0" w:line="240" w:lineRule="auto"/>
      </w:pPr>
      <w:r>
        <w:separator/>
      </w:r>
    </w:p>
  </w:footnote>
  <w:footnote w:type="continuationSeparator" w:id="0">
    <w:p w14:paraId="124C6136" w14:textId="77777777" w:rsidR="00FE2B21" w:rsidRDefault="00FE2B2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C70C8" w:rsidRDefault="00AC70C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1C4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84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6A0"/>
    <w:rsid w:val="002B4889"/>
    <w:rsid w:val="002B50C0"/>
    <w:rsid w:val="002B6F21"/>
    <w:rsid w:val="002D3D4A"/>
    <w:rsid w:val="002D7ADA"/>
    <w:rsid w:val="002E2F59"/>
    <w:rsid w:val="002E2FAF"/>
    <w:rsid w:val="002E4340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4391"/>
    <w:rsid w:val="003C7325"/>
    <w:rsid w:val="003D7DD0"/>
    <w:rsid w:val="003E3144"/>
    <w:rsid w:val="00405EA4"/>
    <w:rsid w:val="0041034F"/>
    <w:rsid w:val="004118A3"/>
    <w:rsid w:val="00423A26"/>
    <w:rsid w:val="00425046"/>
    <w:rsid w:val="004347E7"/>
    <w:rsid w:val="004350B8"/>
    <w:rsid w:val="00444AAB"/>
    <w:rsid w:val="00450089"/>
    <w:rsid w:val="004729D1"/>
    <w:rsid w:val="004C1D48"/>
    <w:rsid w:val="004D3439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275A"/>
    <w:rsid w:val="005734CE"/>
    <w:rsid w:val="0057559C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18CD"/>
    <w:rsid w:val="006E0CFA"/>
    <w:rsid w:val="006E6205"/>
    <w:rsid w:val="00701800"/>
    <w:rsid w:val="00704D8A"/>
    <w:rsid w:val="00715324"/>
    <w:rsid w:val="00725708"/>
    <w:rsid w:val="00740A47"/>
    <w:rsid w:val="00741DB1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D85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44D4"/>
    <w:rsid w:val="00A0767B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0C8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B396A"/>
    <w:rsid w:val="00CC7E21"/>
    <w:rsid w:val="00CE0D40"/>
    <w:rsid w:val="00CE74F9"/>
    <w:rsid w:val="00CE7777"/>
    <w:rsid w:val="00CF2E64"/>
    <w:rsid w:val="00D02F6D"/>
    <w:rsid w:val="00D040FE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F32D3"/>
    <w:rsid w:val="00F138F7"/>
    <w:rsid w:val="00F2008A"/>
    <w:rsid w:val="00F21D9E"/>
    <w:rsid w:val="00F25348"/>
    <w:rsid w:val="00F26A03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E2B21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witk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5DAD8-B3C3-4CFF-B96B-4FDFDD48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3515</Words>
  <Characters>21091</Characters>
  <Application>Microsoft Office Word</Application>
  <DocSecurity>4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2020-07-15T09:39:00Z</dcterms:created>
  <dcterms:modified xsi:type="dcterms:W3CDTF">2020-07-15T09:39:00Z</dcterms:modified>
</cp:coreProperties>
</file>